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5FBCB" w14:textId="77777777" w:rsidR="004E6A13" w:rsidRDefault="00000000">
      <w:pPr>
        <w:jc w:val="center"/>
      </w:pPr>
      <w:r>
        <w:rPr>
          <w:b/>
          <w:sz w:val="32"/>
        </w:rPr>
        <w:t>KNOXVILLE ALUMNI ASSOCIATION</w:t>
      </w:r>
    </w:p>
    <w:p w14:paraId="502994E1" w14:textId="77777777" w:rsidR="004E6A13" w:rsidRDefault="00000000">
      <w:pPr>
        <w:jc w:val="center"/>
      </w:pPr>
      <w:r>
        <w:rPr>
          <w:b/>
          <w:sz w:val="28"/>
        </w:rPr>
        <w:t>Annual Meeting Minutes</w:t>
      </w:r>
    </w:p>
    <w:p w14:paraId="66415893" w14:textId="77777777" w:rsidR="004E6A13" w:rsidRDefault="00000000">
      <w:pPr>
        <w:jc w:val="center"/>
      </w:pPr>
      <w:r>
        <w:rPr>
          <w:i/>
        </w:rPr>
        <w:t>September 25, 2026  |  5:00 p.m.  |  The Locke</w:t>
      </w:r>
    </w:p>
    <w:p w14:paraId="73EFDB43" w14:textId="77777777" w:rsidR="004E6A13" w:rsidRDefault="00000000">
      <w:pPr>
        <w:pStyle w:val="Heading1"/>
      </w:pPr>
      <w:r>
        <w:t>1. Call to Order and Welcome</w:t>
      </w:r>
    </w:p>
    <w:p w14:paraId="53BB8DB4" w14:textId="63E6323C" w:rsidR="004E6A13" w:rsidRDefault="00000000">
      <w:r>
        <w:t>President Danielle Zoutte Hu</w:t>
      </w:r>
      <w:r w:rsidR="00935859">
        <w:t>ffin</w:t>
      </w:r>
      <w:r>
        <w:t>e welcomed alumni and friends to the Knoxville Alumni Association’s annual meeting at The Locke. The group was reminded to sign in at the alumni table. The class with the highest attendance will have a scholarship named after its class for a 2027 graduating senior.</w:t>
      </w:r>
    </w:p>
    <w:p w14:paraId="5D380FAD" w14:textId="77777777" w:rsidR="004E6A13" w:rsidRDefault="00000000">
      <w:r>
        <w:t>The President invited anyone interested in serving on the board to speak with a current board member, noting that additional volunteers are needed.</w:t>
      </w:r>
    </w:p>
    <w:p w14:paraId="4ABE3F28" w14:textId="77777777" w:rsidR="004E6A13" w:rsidRDefault="00000000">
      <w:pPr>
        <w:pStyle w:val="Heading1"/>
      </w:pPr>
      <w:r>
        <w:t>2. Board Introductions</w:t>
      </w:r>
    </w:p>
    <w:p w14:paraId="7F89BD2A" w14:textId="0A4E870C" w:rsidR="004E6A13" w:rsidRDefault="00000000">
      <w:pPr>
        <w:pStyle w:val="ListBullet"/>
      </w:pPr>
      <w:r>
        <w:rPr>
          <w:b/>
        </w:rPr>
        <w:t>Danielle Zoutte Hu</w:t>
      </w:r>
      <w:r w:rsidR="00935859">
        <w:rPr>
          <w:b/>
        </w:rPr>
        <w:t>ffin</w:t>
      </w:r>
      <w:r>
        <w:rPr>
          <w:b/>
        </w:rPr>
        <w:t xml:space="preserve">e — </w:t>
      </w:r>
      <w:r>
        <w:t>President; Class of 1985</w:t>
      </w:r>
    </w:p>
    <w:p w14:paraId="622AFA14" w14:textId="77777777" w:rsidR="004E6A13" w:rsidRDefault="00000000">
      <w:pPr>
        <w:pStyle w:val="ListBullet"/>
      </w:pPr>
      <w:r>
        <w:rPr>
          <w:b/>
        </w:rPr>
        <w:t xml:space="preserve">Julie Dachenbach Herrera — </w:t>
      </w:r>
      <w:r>
        <w:t>Vice President; Class of 1988</w:t>
      </w:r>
    </w:p>
    <w:p w14:paraId="25C8BAFE" w14:textId="77777777" w:rsidR="004E6A13" w:rsidRDefault="00000000">
      <w:pPr>
        <w:pStyle w:val="ListBullet"/>
      </w:pPr>
      <w:r>
        <w:rPr>
          <w:b/>
        </w:rPr>
        <w:t xml:space="preserve">Jennifer Roozeboom Schmidt — </w:t>
      </w:r>
      <w:r>
        <w:t>Treasurer; Class of 1985</w:t>
      </w:r>
    </w:p>
    <w:p w14:paraId="20BA6111" w14:textId="77777777" w:rsidR="004E6A13" w:rsidRDefault="00000000">
      <w:pPr>
        <w:pStyle w:val="ListBullet"/>
      </w:pPr>
      <w:r>
        <w:rPr>
          <w:b/>
        </w:rPr>
        <w:t xml:space="preserve">Mary Jo Vickroy Sharp — </w:t>
      </w:r>
      <w:r>
        <w:t>Secretary; Class of 1986</w:t>
      </w:r>
    </w:p>
    <w:p w14:paraId="292A84E5" w14:textId="77777777" w:rsidR="004E6A13" w:rsidRDefault="00000000">
      <w:pPr>
        <w:pStyle w:val="ListBullet"/>
      </w:pPr>
      <w:r>
        <w:rPr>
          <w:b/>
        </w:rPr>
        <w:t xml:space="preserve">Jody Jones Rawlings — </w:t>
      </w:r>
      <w:r>
        <w:t>Class of 1984</w:t>
      </w:r>
    </w:p>
    <w:p w14:paraId="5F39161D" w14:textId="77777777" w:rsidR="004E6A13" w:rsidRDefault="00000000">
      <w:pPr>
        <w:pStyle w:val="ListBullet"/>
      </w:pPr>
      <w:r>
        <w:rPr>
          <w:b/>
        </w:rPr>
        <w:t xml:space="preserve">Kevin Stittsworth — </w:t>
      </w:r>
      <w:r>
        <w:t>Class of 1991</w:t>
      </w:r>
    </w:p>
    <w:p w14:paraId="2C1236F8" w14:textId="77777777" w:rsidR="004E6A13" w:rsidRDefault="00000000">
      <w:pPr>
        <w:pStyle w:val="ListBullet"/>
      </w:pPr>
      <w:r>
        <w:rPr>
          <w:b/>
        </w:rPr>
        <w:t xml:space="preserve">Brian Hiemstra — </w:t>
      </w:r>
      <w:r>
        <w:t>Class of 1996</w:t>
      </w:r>
    </w:p>
    <w:p w14:paraId="51D3992A" w14:textId="77777777" w:rsidR="004E6A13" w:rsidRDefault="00000000">
      <w:pPr>
        <w:pStyle w:val="ListBullet"/>
      </w:pPr>
      <w:r>
        <w:rPr>
          <w:b/>
        </w:rPr>
        <w:t xml:space="preserve">Rusty Pearson — </w:t>
      </w:r>
      <w:r>
        <w:t>Class of 1985</w:t>
      </w:r>
    </w:p>
    <w:p w14:paraId="3DA7CEA1" w14:textId="77777777" w:rsidR="004E6A13" w:rsidRDefault="00000000">
      <w:pPr>
        <w:pStyle w:val="ListBullet"/>
      </w:pPr>
      <w:r>
        <w:rPr>
          <w:b/>
        </w:rPr>
        <w:t xml:space="preserve">Kylie Carter — </w:t>
      </w:r>
      <w:r>
        <w:t>Class of 2008</w:t>
      </w:r>
    </w:p>
    <w:p w14:paraId="69AEBF51" w14:textId="77777777" w:rsidR="004E6A13" w:rsidRDefault="00000000">
      <w:pPr>
        <w:pStyle w:val="Heading1"/>
      </w:pPr>
      <w:r>
        <w:t>3. Membership and Association Activities</w:t>
      </w:r>
    </w:p>
    <w:p w14:paraId="6FEE758B" w14:textId="77777777" w:rsidR="004E6A13" w:rsidRDefault="00000000">
      <w:r>
        <w:t>The Association reported 4 annual dues-paying memberships, 134 lifetime memberships, and 3 Friends of Alumni memberships for individuals who did not graduate from Knoxville but wish to support the Association’s efforts.</w:t>
      </w:r>
    </w:p>
    <w:p w14:paraId="2A203DA6" w14:textId="034527C7" w:rsidR="004E6A13" w:rsidRDefault="00000000">
      <w:r>
        <w:t xml:space="preserve">The Association continued its annual donation to Coaches vs. Cancer, </w:t>
      </w:r>
      <w:r w:rsidR="00935859">
        <w:t xml:space="preserve">this year </w:t>
      </w:r>
      <w:r>
        <w:t xml:space="preserve">contributing a basket </w:t>
      </w:r>
      <w:r w:rsidR="00935859">
        <w:t>c</w:t>
      </w:r>
      <w:r>
        <w:t xml:space="preserve">ontaining a flag, T-shirt, </w:t>
      </w:r>
      <w:r w:rsidR="00935859">
        <w:t>stocking</w:t>
      </w:r>
      <w:r>
        <w:t xml:space="preserve"> </w:t>
      </w:r>
      <w:r w:rsidR="00935859">
        <w:t>hat</w:t>
      </w:r>
      <w:r>
        <w:t>, playing cards, and candy.</w:t>
      </w:r>
    </w:p>
    <w:p w14:paraId="31E9CF5D" w14:textId="2F2A287A" w:rsidR="004E6A13" w:rsidRDefault="00000000">
      <w:r>
        <w:t>The Association awards five scholarships. Th</w:t>
      </w:r>
      <w:r w:rsidR="00935859">
        <w:t>is year’s recipients</w:t>
      </w:r>
      <w:r>
        <w:t xml:space="preserve"> were Austin Bishop, Serenity Turner, Ralei Danner, Addison Matthias, and Drake Larsen. Applicants were asked to write an essay about what being a Knoxville alumnus means to them. Names are removed before the essays are reviewed so the recipients are not known during the decision process.</w:t>
      </w:r>
    </w:p>
    <w:p w14:paraId="71C4F641" w14:textId="77777777" w:rsidR="004E6A13" w:rsidRDefault="00000000">
      <w:r>
        <w:t>The Association also made a donation to the Knoxville Baseball Team as part of its third and final year of a three-year commitment.</w:t>
      </w:r>
    </w:p>
    <w:p w14:paraId="2C2802CB" w14:textId="77777777" w:rsidR="004E6A13" w:rsidRDefault="00000000">
      <w:r>
        <w:t>Memberships, donations, and merchandise sales help fund scholarships. Remaining merchandise was available for purchase at the sign-up table. The Association thanked 3M and Dun &amp; Bradstreet for contributions through board-member workplace volunteer and matching-grant programs.</w:t>
      </w:r>
    </w:p>
    <w:p w14:paraId="15FFDDDF" w14:textId="77777777" w:rsidR="004E6A13" w:rsidRDefault="00000000">
      <w:pPr>
        <w:pStyle w:val="Heading1"/>
      </w:pPr>
      <w:r>
        <w:t>4. Fundraising and Volunteer Opportunities</w:t>
      </w:r>
    </w:p>
    <w:p w14:paraId="13EF695D" w14:textId="7ED6C820" w:rsidR="004E6A13" w:rsidRDefault="00000000">
      <w:r>
        <w:t>The Association raises funds by selling 50/50 tickets with KRCO on race nights and by collecting</w:t>
      </w:r>
      <w:r w:rsidR="00193AA0">
        <w:t xml:space="preserve"> c</w:t>
      </w:r>
      <w:r>
        <w:t>ans. Volunteers are welcome for race-night ticket sales; volunteers can work at a table and stay to watch the races afterward. Can-shed volunteers help move cans from in front of the deposit window so additional cans can be deposited. The task takes approximately 10</w:t>
      </w:r>
      <w:r w:rsidR="00193AA0">
        <w:t xml:space="preserve"> </w:t>
      </w:r>
      <w:r>
        <w:t xml:space="preserve">minutes a day, and volunteers do not need to </w:t>
      </w:r>
      <w:r w:rsidR="00193AA0">
        <w:t>go</w:t>
      </w:r>
      <w:r>
        <w:t xml:space="preserve"> every day.</w:t>
      </w:r>
    </w:p>
    <w:p w14:paraId="62A9D4D9" w14:textId="77777777" w:rsidR="004E6A13" w:rsidRDefault="00000000">
      <w:r>
        <w:lastRenderedPageBreak/>
        <w:t>The Association hosted camping during the Nationals and a Go &amp; Glo event sponsored by and benefiting the Spina Bifida Association. Alumni were encouraged to share ideas for future events and volunteer when available.</w:t>
      </w:r>
    </w:p>
    <w:p w14:paraId="28576E49" w14:textId="77777777" w:rsidR="004E6A13" w:rsidRDefault="00000000">
      <w:pPr>
        <w:pStyle w:val="Heading1"/>
      </w:pPr>
      <w:r>
        <w:t>5. Treasurer’s Report</w:t>
      </w:r>
    </w:p>
    <w:p w14:paraId="3D2EBE1C" w14:textId="77777777" w:rsidR="004E6A13" w:rsidRDefault="00000000">
      <w:r>
        <w:t>The Association is a nonprofit 501(c)(3) organization with a fiscal year ending June 30. The Along the Way concert took place during the fiscal year covered by the report; the concert series essentially broke even after sponsorships, ticket sales, and the performer fee were accounted for.</w:t>
      </w:r>
    </w:p>
    <w:p w14:paraId="45401EF9" w14:textId="77777777" w:rsidR="004E6A13" w:rsidRDefault="00000000">
      <w:r>
        <w:t>A high-yield savings account was established and was earning approximately $2,500 annually in interest. Balances reported at the meeting were approximately $188,000 in savings, $22,000 for The Locke, and $12,000 for KAA.</w:t>
      </w:r>
    </w:p>
    <w:p w14:paraId="47F11863" w14:textId="77777777" w:rsidR="004E6A13" w:rsidRDefault="00000000">
      <w:r>
        <w:t>For the fiscal year ended June 30, 2026, the Treasurer reported total income of just over $110,000, including:</w:t>
      </w:r>
    </w:p>
    <w:p w14:paraId="07417751" w14:textId="77777777" w:rsidR="004E6A13" w:rsidRDefault="00000000">
      <w:pPr>
        <w:pStyle w:val="ListBullet"/>
      </w:pPr>
      <w:r>
        <w:t>$30,000 bequest</w:t>
      </w:r>
    </w:p>
    <w:p w14:paraId="758B20BC" w14:textId="77777777" w:rsidR="004E6A13" w:rsidRDefault="00000000">
      <w:pPr>
        <w:pStyle w:val="ListBullet"/>
      </w:pPr>
      <w:r>
        <w:t>$24,000 in concert sponsorships and ticket sales, offset by a $15,000 performer fee; the concert series netted approximately $0</w:t>
      </w:r>
    </w:p>
    <w:p w14:paraId="7573C2FB" w14:textId="77777777" w:rsidR="004E6A13" w:rsidRDefault="00000000">
      <w:pPr>
        <w:pStyle w:val="ListBullet"/>
      </w:pPr>
      <w:r>
        <w:t>$20,000 in alumni donations</w:t>
      </w:r>
    </w:p>
    <w:p w14:paraId="750C0C98" w14:textId="77777777" w:rsidR="004E6A13" w:rsidRDefault="00000000">
      <w:pPr>
        <w:pStyle w:val="ListBullet"/>
      </w:pPr>
      <w:r>
        <w:t>$10,000 grant from the Marion County Heritage Foundation</w:t>
      </w:r>
    </w:p>
    <w:p w14:paraId="6A4C1555" w14:textId="77777777" w:rsidR="004E6A13" w:rsidRDefault="00000000">
      <w:pPr>
        <w:pStyle w:val="ListBullet"/>
      </w:pPr>
      <w:r>
        <w:t>$9,000 in can-redemption proceeds</w:t>
      </w:r>
    </w:p>
    <w:p w14:paraId="03DB504C" w14:textId="77777777" w:rsidR="004E6A13" w:rsidRDefault="00000000">
      <w:pPr>
        <w:pStyle w:val="ListBullet"/>
      </w:pPr>
      <w:r>
        <w:t>$4,000 in memorial designations</w:t>
      </w:r>
    </w:p>
    <w:p w14:paraId="0FA4351A" w14:textId="77777777" w:rsidR="004E6A13" w:rsidRDefault="00000000">
      <w:pPr>
        <w:pStyle w:val="ListBullet"/>
      </w:pPr>
      <w:r>
        <w:t>$4,000 in 3M and Dun &amp; Bradstreet volunteer/matching grants</w:t>
      </w:r>
    </w:p>
    <w:p w14:paraId="2995D07B" w14:textId="77777777" w:rsidR="004E6A13" w:rsidRDefault="00000000">
      <w:pPr>
        <w:pStyle w:val="ListBullet"/>
      </w:pPr>
      <w:r>
        <w:t>Approximately $1,600 in membership dues</w:t>
      </w:r>
    </w:p>
    <w:p w14:paraId="736BD4B3" w14:textId="77777777" w:rsidR="004E6A13" w:rsidRDefault="00000000">
      <w:pPr>
        <w:pStyle w:val="ListBullet"/>
      </w:pPr>
      <w:r>
        <w:t>$2,500 in high-yield savings interest</w:t>
      </w:r>
    </w:p>
    <w:p w14:paraId="0ACBC4F3" w14:textId="77777777" w:rsidR="004E6A13" w:rsidRDefault="00000000">
      <w:pPr>
        <w:pStyle w:val="ListBullet"/>
      </w:pPr>
      <w:r>
        <w:t>$800 from camping</w:t>
      </w:r>
    </w:p>
    <w:p w14:paraId="464F63BC" w14:textId="77777777" w:rsidR="004E6A13" w:rsidRDefault="00000000">
      <w:pPr>
        <w:pStyle w:val="ListBullet"/>
      </w:pPr>
      <w:r>
        <w:t>$500 from the Go &amp; Glo event benefiting the Spina Bifida Association</w:t>
      </w:r>
    </w:p>
    <w:p w14:paraId="6EB20BBF" w14:textId="77777777" w:rsidR="004E6A13" w:rsidRDefault="00000000">
      <w:pPr>
        <w:pStyle w:val="ListBullet"/>
      </w:pPr>
      <w:r>
        <w:t>The remaining income from personal donations and smaller grants</w:t>
      </w:r>
    </w:p>
    <w:p w14:paraId="3F79802B" w14:textId="77777777" w:rsidR="004E6A13" w:rsidRDefault="00000000">
      <w:r>
        <w:t>Total expenses were approximately $42,000, including:</w:t>
      </w:r>
    </w:p>
    <w:p w14:paraId="3336CD1C" w14:textId="77777777" w:rsidR="004E6A13" w:rsidRDefault="00000000">
      <w:pPr>
        <w:pStyle w:val="ListBullet"/>
      </w:pPr>
      <w:r>
        <w:t>$20,000 for The Locke’s maintenance, including approximately $5,500 for lighting upgrades and $11,000 for snow removal and mowing</w:t>
      </w:r>
    </w:p>
    <w:p w14:paraId="58677CB1" w14:textId="77777777" w:rsidR="004E6A13" w:rsidRDefault="00000000">
      <w:pPr>
        <w:pStyle w:val="ListBullet"/>
      </w:pPr>
      <w:r>
        <w:t>$5,000 for utilities</w:t>
      </w:r>
    </w:p>
    <w:p w14:paraId="1527841F" w14:textId="77777777" w:rsidR="004E6A13" w:rsidRDefault="00000000">
      <w:pPr>
        <w:pStyle w:val="ListBullet"/>
      </w:pPr>
      <w:r>
        <w:t>$3,000 for website upgrades and updates, including class photos and improved plans/links</w:t>
      </w:r>
    </w:p>
    <w:p w14:paraId="2804495E" w14:textId="77777777" w:rsidR="004E6A13" w:rsidRDefault="00000000">
      <w:pPr>
        <w:pStyle w:val="ListBullet"/>
      </w:pPr>
      <w:r>
        <w:t>$2,600 for insurance/DRAM</w:t>
      </w:r>
    </w:p>
    <w:p w14:paraId="477F6627" w14:textId="77777777" w:rsidR="004E6A13" w:rsidRDefault="00000000">
      <w:pPr>
        <w:pStyle w:val="ListBullet"/>
      </w:pPr>
      <w:r>
        <w:t>$2,000 for scholarships</w:t>
      </w:r>
    </w:p>
    <w:p w14:paraId="7D7EB92F" w14:textId="77777777" w:rsidR="004E6A13" w:rsidRDefault="00000000">
      <w:pPr>
        <w:pStyle w:val="ListBullet"/>
      </w:pPr>
      <w:r>
        <w:t>$3,000 for concert advertising</w:t>
      </w:r>
    </w:p>
    <w:p w14:paraId="01934A2C" w14:textId="77777777" w:rsidR="004E6A13" w:rsidRDefault="00000000">
      <w:pPr>
        <w:pStyle w:val="ListBullet"/>
      </w:pPr>
      <w:r>
        <w:t>$1,600 for accounting</w:t>
      </w:r>
    </w:p>
    <w:p w14:paraId="0A912479" w14:textId="77777777" w:rsidR="004E6A13" w:rsidRDefault="00000000">
      <w:pPr>
        <w:pStyle w:val="ListBullet"/>
      </w:pPr>
      <w:r>
        <w:t>Remaining expenses for donations to baseball, supplies, postage, homecoming expenses, and chamber membership dues</w:t>
      </w:r>
    </w:p>
    <w:p w14:paraId="7D30E90E" w14:textId="77777777" w:rsidR="004E6A13" w:rsidRDefault="00000000">
      <w:r>
        <w:t>The annual cost to maintain and insure the stadium and buildings was reported at approximately $30,000. Can proceeds cover about 30% of that cost.</w:t>
      </w:r>
    </w:p>
    <w:p w14:paraId="5869C525" w14:textId="77777777" w:rsidR="004E6A13" w:rsidRDefault="00000000">
      <w:pPr>
        <w:pStyle w:val="Heading1"/>
      </w:pPr>
      <w:r>
        <w:t>6. The Locke and Pool House Plans</w:t>
      </w:r>
    </w:p>
    <w:p w14:paraId="6CBCF2D5" w14:textId="77777777" w:rsidR="004E6A13" w:rsidRDefault="00000000">
      <w:r>
        <w:t>The Association discussed a revised plan for the stadium and pool house. Rather than pursuing the previous $7 million fundraising goal, Phase 1 will focus on converting the pool house into a venue for community events, reunions, parties, and similar gatherings. Renovation work has begun: walls have been removed, and the exterior has been cleaned and tuck-pointed, with new windows and doors installed.</w:t>
      </w:r>
    </w:p>
    <w:p w14:paraId="27BCBFC7" w14:textId="0055309B" w:rsidR="004E6A13" w:rsidRDefault="00000000">
      <w:r>
        <w:t xml:space="preserve">The Association hopes to preserve the building’s historic </w:t>
      </w:r>
      <w:r w:rsidR="00193AA0">
        <w:t xml:space="preserve">look and </w:t>
      </w:r>
      <w:r>
        <w:t xml:space="preserve">character. A matching </w:t>
      </w:r>
      <w:r w:rsidR="00193AA0">
        <w:t xml:space="preserve">façade </w:t>
      </w:r>
      <w:r>
        <w:t xml:space="preserve">grant from the </w:t>
      </w:r>
      <w:proofErr w:type="gramStart"/>
      <w:r>
        <w:t>City</w:t>
      </w:r>
      <w:proofErr w:type="gramEnd"/>
      <w:r>
        <w:t xml:space="preserve"> was awarded; the expected cost </w:t>
      </w:r>
      <w:r w:rsidR="00193AA0">
        <w:t xml:space="preserve">for the front windows and two doors </w:t>
      </w:r>
      <w:r>
        <w:t xml:space="preserve">is approximately $20,000, with </w:t>
      </w:r>
      <w:r>
        <w:lastRenderedPageBreak/>
        <w:t xml:space="preserve">$10,000 reimbursed through the </w:t>
      </w:r>
      <w:r w:rsidR="00193AA0">
        <w:t xml:space="preserve">façade </w:t>
      </w:r>
      <w:r>
        <w:t>grant. Fundraising for Phase 1 will begin after cost estimates are received from the architect/engineers.</w:t>
      </w:r>
    </w:p>
    <w:p w14:paraId="0F160C70" w14:textId="77777777" w:rsidR="004E6A13" w:rsidRDefault="00000000">
      <w:r>
        <w:t>The Treasurer noted that hosting concerts and events directly may not be the best long-term approach. Renting the venue to outside organizers may provide a more sustainable source of income while reducing the workload for board members and volunteers.</w:t>
      </w:r>
    </w:p>
    <w:p w14:paraId="5BE7E1AE" w14:textId="77777777" w:rsidR="004E6A13" w:rsidRDefault="00000000">
      <w:pPr>
        <w:pStyle w:val="Heading1"/>
      </w:pPr>
      <w:r>
        <w:t>7. Membership, Donations, and Estate Planning</w:t>
      </w:r>
    </w:p>
    <w:p w14:paraId="69C9A481" w14:textId="77777777" w:rsidR="004E6A13" w:rsidRDefault="00000000">
      <w:r>
        <w:t>The Association plans to contact annual members from prior years and encourage them either to upgrade to lifetime membership for $250 or renew their annual membership. Alumni were encouraged to consider KAA/The Locke in estate planning and memorial designations and to check whether their employers match charitable donations. Donations to the 501(c)(3) organization are tax-deductible, subject to applicable rules.</w:t>
      </w:r>
    </w:p>
    <w:p w14:paraId="77B8CFF6" w14:textId="77777777" w:rsidR="004E6A13" w:rsidRDefault="00000000">
      <w:pPr>
        <w:pStyle w:val="Heading1"/>
      </w:pPr>
      <w:r>
        <w:t>8. Website and Communications</w:t>
      </w:r>
    </w:p>
    <w:p w14:paraId="080F0E2D" w14:textId="77777777" w:rsidR="004E6A13" w:rsidRDefault="00000000">
      <w:r>
        <w:t>The Association’s website is knoxvillealumniassociation.com. Yearbook photos and obituaries are being added, and happenings at The Locke will be posted on the website.</w:t>
      </w:r>
    </w:p>
    <w:p w14:paraId="449F86ED" w14:textId="77777777" w:rsidR="004E6A13" w:rsidRDefault="00000000">
      <w:pPr>
        <w:pStyle w:val="Heading1"/>
      </w:pPr>
      <w:r>
        <w:t>9. Adjournment</w:t>
      </w:r>
    </w:p>
    <w:p w14:paraId="3707FCE1" w14:textId="3321ECC2" w:rsidR="004E6A13" w:rsidRDefault="008F7DDA">
      <w:r>
        <w:t xml:space="preserve">No notation for adjournment time. </w:t>
      </w:r>
    </w:p>
    <w:p w14:paraId="487D01DB" w14:textId="77777777" w:rsidR="004E6A13" w:rsidRDefault="004E6A13"/>
    <w:p w14:paraId="7EBCF849" w14:textId="77777777" w:rsidR="004E6A13" w:rsidRDefault="00000000">
      <w:r>
        <w:rPr>
          <w:i/>
          <w:sz w:val="16"/>
        </w:rPr>
        <w:t>Prepared from the President’s meeting notes and Treasurer’s report.</w:t>
      </w:r>
    </w:p>
    <w:sectPr w:rsidR="004E6A13"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0075971">
    <w:abstractNumId w:val="8"/>
  </w:num>
  <w:num w:numId="2" w16cid:durableId="1054432958">
    <w:abstractNumId w:val="6"/>
  </w:num>
  <w:num w:numId="3" w16cid:durableId="1663436565">
    <w:abstractNumId w:val="5"/>
  </w:num>
  <w:num w:numId="4" w16cid:durableId="1531260886">
    <w:abstractNumId w:val="4"/>
  </w:num>
  <w:num w:numId="5" w16cid:durableId="1682970810">
    <w:abstractNumId w:val="7"/>
  </w:num>
  <w:num w:numId="6" w16cid:durableId="28262591">
    <w:abstractNumId w:val="3"/>
  </w:num>
  <w:num w:numId="7" w16cid:durableId="44958121">
    <w:abstractNumId w:val="2"/>
  </w:num>
  <w:num w:numId="8" w16cid:durableId="144127224">
    <w:abstractNumId w:val="1"/>
  </w:num>
  <w:num w:numId="9" w16cid:durableId="124391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AA0"/>
    <w:rsid w:val="0029639D"/>
    <w:rsid w:val="00326F90"/>
    <w:rsid w:val="004E6A13"/>
    <w:rsid w:val="005A653F"/>
    <w:rsid w:val="008F7DDA"/>
    <w:rsid w:val="0093585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0103C"/>
  <w14:defaultImageDpi w14:val="300"/>
  <w15:docId w15:val="{92141A06-7B05-40A5-BD99-45E52B72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Julie Herrera</cp:lastModifiedBy>
  <cp:revision>2</cp:revision>
  <dcterms:created xsi:type="dcterms:W3CDTF">2013-12-23T23:15:00Z</dcterms:created>
  <dcterms:modified xsi:type="dcterms:W3CDTF">2026-10-13T01:41:00Z</dcterms:modified>
  <cp:category/>
</cp:coreProperties>
</file>